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C8A" w:rsidRDefault="0029669E" w:rsidP="0092698E">
      <w:pPr>
        <w:bidi/>
        <w:jc w:val="center"/>
        <w:rPr>
          <w:rtl/>
          <w:lang w:bidi="fa-IR"/>
        </w:rPr>
      </w:pPr>
      <w:r>
        <w:rPr>
          <w:rFonts w:hint="cs"/>
          <w:rtl/>
          <w:lang w:bidi="fa-IR"/>
        </w:rPr>
        <w:t>خارج اصول24</w:t>
      </w:r>
    </w:p>
    <w:p w:rsidR="0029669E" w:rsidRDefault="0029669E" w:rsidP="0092698E">
      <w:pPr>
        <w:bidi/>
        <w:jc w:val="center"/>
        <w:rPr>
          <w:rtl/>
          <w:lang w:bidi="fa-IR"/>
        </w:rPr>
      </w:pPr>
      <w:r>
        <w:rPr>
          <w:rFonts w:hint="cs"/>
          <w:rtl/>
          <w:lang w:bidi="fa-IR"/>
        </w:rPr>
        <w:t>دوشنبه 20/ 8/ 98</w:t>
      </w:r>
    </w:p>
    <w:p w:rsidR="0029669E" w:rsidRPr="0092698E" w:rsidRDefault="0029669E" w:rsidP="0092698E">
      <w:pPr>
        <w:pBdr>
          <w:bottom w:val="single" w:sz="12" w:space="1" w:color="auto"/>
        </w:pBdr>
        <w:bidi/>
        <w:jc w:val="center"/>
        <w:rPr>
          <w:color w:val="FF0000"/>
          <w:rtl/>
          <w:lang w:bidi="fa-IR"/>
        </w:rPr>
      </w:pPr>
      <w:r w:rsidRPr="0092698E">
        <w:rPr>
          <w:rFonts w:hint="cs"/>
          <w:color w:val="FF0000"/>
          <w:rtl/>
          <w:lang w:bidi="fa-IR"/>
        </w:rPr>
        <w:t>*اقسام واجب*</w:t>
      </w:r>
    </w:p>
    <w:p w:rsidR="0029669E" w:rsidRDefault="0032713B" w:rsidP="0029669E">
      <w:pPr>
        <w:bidi/>
        <w:rPr>
          <w:rtl/>
          <w:lang w:bidi="fa-IR"/>
        </w:rPr>
      </w:pPr>
      <w:r>
        <w:rPr>
          <w:rFonts w:hint="cs"/>
          <w:rtl/>
          <w:lang w:bidi="fa-IR"/>
        </w:rPr>
        <w:t>کلام در فرمایش شیخ اعظم و محق</w:t>
      </w:r>
      <w:r w:rsidR="000262B7">
        <w:rPr>
          <w:rFonts w:hint="cs"/>
          <w:rtl/>
          <w:lang w:bidi="fa-IR"/>
        </w:rPr>
        <w:t>ّ</w:t>
      </w:r>
      <w:r>
        <w:rPr>
          <w:rFonts w:hint="cs"/>
          <w:rtl/>
          <w:lang w:bidi="fa-IR"/>
        </w:rPr>
        <w:t>ق نائینی بود به اینکه در دوران رجوع قید به ماد</w:t>
      </w:r>
      <w:r w:rsidR="000262B7">
        <w:rPr>
          <w:rFonts w:hint="cs"/>
          <w:rtl/>
          <w:lang w:bidi="fa-IR"/>
        </w:rPr>
        <w:t>ّ</w:t>
      </w:r>
      <w:r>
        <w:rPr>
          <w:rFonts w:hint="cs"/>
          <w:rtl/>
          <w:lang w:bidi="fa-IR"/>
        </w:rPr>
        <w:t xml:space="preserve">ه یا </w:t>
      </w:r>
      <w:r w:rsidR="001770EC">
        <w:rPr>
          <w:rFonts w:hint="cs"/>
          <w:rtl/>
          <w:lang w:bidi="fa-IR"/>
        </w:rPr>
        <w:t xml:space="preserve">به </w:t>
      </w:r>
      <w:r>
        <w:rPr>
          <w:rFonts w:hint="cs"/>
          <w:rtl/>
          <w:lang w:bidi="fa-IR"/>
        </w:rPr>
        <w:t xml:space="preserve">هیئت، </w:t>
      </w:r>
      <w:r w:rsidR="000262B7">
        <w:rPr>
          <w:rFonts w:hint="cs"/>
          <w:rtl/>
          <w:lang w:bidi="fa-IR"/>
        </w:rPr>
        <w:t xml:space="preserve">قید را </w:t>
      </w:r>
      <w:r>
        <w:rPr>
          <w:rFonts w:hint="cs"/>
          <w:rtl/>
          <w:lang w:bidi="fa-IR"/>
        </w:rPr>
        <w:t>به ماد</w:t>
      </w:r>
      <w:r w:rsidR="000262B7">
        <w:rPr>
          <w:rFonts w:hint="cs"/>
          <w:rtl/>
          <w:lang w:bidi="fa-IR"/>
        </w:rPr>
        <w:t>ّ</w:t>
      </w:r>
      <w:r>
        <w:rPr>
          <w:rFonts w:hint="cs"/>
          <w:rtl/>
          <w:lang w:bidi="fa-IR"/>
        </w:rPr>
        <w:t>ه رجوع می دهیم.</w:t>
      </w:r>
    </w:p>
    <w:p w:rsidR="002B151E" w:rsidRPr="00D66E92" w:rsidRDefault="002B151E" w:rsidP="00647C2F">
      <w:pPr>
        <w:bidi/>
        <w:rPr>
          <w:color w:val="0070C0"/>
          <w:lang w:bidi="fa-IR"/>
        </w:rPr>
      </w:pPr>
      <w:r w:rsidRPr="00D66E92">
        <w:rPr>
          <w:rFonts w:hint="cs"/>
          <w:color w:val="0070C0"/>
          <w:rtl/>
          <w:lang w:bidi="fa-IR"/>
        </w:rPr>
        <w:t>آقا ضیاء عراقی</w:t>
      </w:r>
    </w:p>
    <w:p w:rsidR="00AA3F18" w:rsidRDefault="0032713B" w:rsidP="00AA3F18">
      <w:pPr>
        <w:bidi/>
        <w:rPr>
          <w:rtl/>
          <w:lang w:bidi="fa-IR"/>
        </w:rPr>
      </w:pPr>
      <w:r>
        <w:rPr>
          <w:rFonts w:hint="cs"/>
          <w:rtl/>
          <w:lang w:bidi="fa-IR"/>
        </w:rPr>
        <w:t>در دوران امر</w:t>
      </w:r>
      <w:r w:rsidR="009729C0">
        <w:rPr>
          <w:rFonts w:hint="cs"/>
          <w:rtl/>
          <w:lang w:bidi="fa-IR"/>
        </w:rPr>
        <w:t xml:space="preserve"> بین اینکه قید، قید ماد</w:t>
      </w:r>
      <w:r w:rsidR="001770EC">
        <w:rPr>
          <w:rFonts w:hint="cs"/>
          <w:rtl/>
          <w:lang w:bidi="fa-IR"/>
        </w:rPr>
        <w:t>ّ</w:t>
      </w:r>
      <w:r w:rsidR="009729C0">
        <w:rPr>
          <w:rFonts w:hint="cs"/>
          <w:rtl/>
          <w:lang w:bidi="fa-IR"/>
        </w:rPr>
        <w:t>ه است یا قید هیئت،</w:t>
      </w:r>
      <w:r>
        <w:rPr>
          <w:rFonts w:hint="cs"/>
          <w:rtl/>
          <w:lang w:bidi="fa-IR"/>
        </w:rPr>
        <w:t xml:space="preserve"> اصالة الإطلاق در ه</w:t>
      </w:r>
      <w:r w:rsidR="002B151E">
        <w:rPr>
          <w:rFonts w:hint="cs"/>
          <w:rtl/>
          <w:lang w:bidi="fa-IR"/>
        </w:rPr>
        <w:t>ر یک از</w:t>
      </w:r>
      <w:r w:rsidR="009729C0">
        <w:rPr>
          <w:rFonts w:hint="cs"/>
          <w:rtl/>
          <w:lang w:bidi="fa-IR"/>
        </w:rPr>
        <w:t xml:space="preserve"> هیئت</w:t>
      </w:r>
      <w:r w:rsidR="002B151E">
        <w:rPr>
          <w:rFonts w:hint="cs"/>
          <w:rtl/>
          <w:lang w:bidi="fa-IR"/>
        </w:rPr>
        <w:t xml:space="preserve"> و</w:t>
      </w:r>
      <w:r w:rsidR="009729C0">
        <w:rPr>
          <w:rFonts w:hint="cs"/>
          <w:rtl/>
          <w:lang w:bidi="fa-IR"/>
        </w:rPr>
        <w:t xml:space="preserve"> </w:t>
      </w:r>
      <w:r w:rsidR="002B151E">
        <w:rPr>
          <w:rFonts w:hint="cs"/>
          <w:rtl/>
          <w:lang w:bidi="fa-IR"/>
        </w:rPr>
        <w:t xml:space="preserve">مادّه </w:t>
      </w:r>
      <w:r w:rsidR="009729C0">
        <w:rPr>
          <w:rFonts w:hint="cs"/>
          <w:rtl/>
          <w:lang w:bidi="fa-IR"/>
        </w:rPr>
        <w:t>جاری می شود؛</w:t>
      </w:r>
      <w:r w:rsidR="002B151E">
        <w:rPr>
          <w:rFonts w:hint="cs"/>
          <w:rtl/>
          <w:lang w:bidi="fa-IR"/>
        </w:rPr>
        <w:t xml:space="preserve"> </w:t>
      </w:r>
      <w:r w:rsidR="001770EC">
        <w:rPr>
          <w:rFonts w:hint="cs"/>
          <w:rtl/>
          <w:lang w:bidi="fa-IR"/>
        </w:rPr>
        <w:t>«</w:t>
      </w:r>
      <w:r w:rsidR="002B151E">
        <w:rPr>
          <w:rFonts w:hint="cs"/>
          <w:rtl/>
          <w:lang w:bidi="fa-IR"/>
        </w:rPr>
        <w:t>أصالة الإطلاق در هیئت</w:t>
      </w:r>
      <w:r w:rsidR="001770EC">
        <w:rPr>
          <w:rFonts w:hint="cs"/>
          <w:rtl/>
          <w:lang w:bidi="fa-IR"/>
        </w:rPr>
        <w:t>»</w:t>
      </w:r>
      <w:r w:rsidR="002B151E">
        <w:rPr>
          <w:rFonts w:hint="cs"/>
          <w:rtl/>
          <w:lang w:bidi="fa-IR"/>
        </w:rPr>
        <w:t xml:space="preserve"> و </w:t>
      </w:r>
      <w:r w:rsidR="001770EC">
        <w:rPr>
          <w:rFonts w:hint="cs"/>
          <w:rtl/>
          <w:lang w:bidi="fa-IR"/>
        </w:rPr>
        <w:t>«</w:t>
      </w:r>
      <w:r w:rsidR="002B151E">
        <w:rPr>
          <w:rFonts w:hint="cs"/>
          <w:rtl/>
          <w:lang w:bidi="fa-IR"/>
        </w:rPr>
        <w:t>أصالة الإطلاق</w:t>
      </w:r>
      <w:r w:rsidR="001770EC">
        <w:rPr>
          <w:rFonts w:hint="cs"/>
          <w:rtl/>
          <w:lang w:bidi="fa-IR"/>
        </w:rPr>
        <w:t xml:space="preserve"> در مادّه»</w:t>
      </w:r>
      <w:r w:rsidR="002B151E">
        <w:rPr>
          <w:rFonts w:hint="cs"/>
          <w:rtl/>
          <w:lang w:bidi="fa-IR"/>
        </w:rPr>
        <w:t xml:space="preserve"> یعنی هم ماد</w:t>
      </w:r>
      <w:r w:rsidR="001770EC">
        <w:rPr>
          <w:rFonts w:hint="cs"/>
          <w:rtl/>
          <w:lang w:bidi="fa-IR"/>
        </w:rPr>
        <w:t>ّ</w:t>
      </w:r>
      <w:r w:rsidR="002B151E">
        <w:rPr>
          <w:rFonts w:hint="cs"/>
          <w:rtl/>
          <w:lang w:bidi="fa-IR"/>
        </w:rPr>
        <w:t>ه قید ندارد و مطلق است و هم هیئت؛</w:t>
      </w:r>
      <w:r w:rsidR="009729C0">
        <w:rPr>
          <w:rFonts w:hint="cs"/>
          <w:rtl/>
          <w:lang w:bidi="fa-IR"/>
        </w:rPr>
        <w:t xml:space="preserve"> </w:t>
      </w:r>
      <w:r w:rsidR="00C20C90">
        <w:rPr>
          <w:rFonts w:hint="cs"/>
          <w:rtl/>
          <w:lang w:bidi="fa-IR"/>
        </w:rPr>
        <w:t>در نتیجه</w:t>
      </w:r>
      <w:r w:rsidR="002B151E">
        <w:rPr>
          <w:rFonts w:hint="cs"/>
          <w:rtl/>
          <w:lang w:bidi="fa-IR"/>
        </w:rPr>
        <w:t xml:space="preserve"> این دو اصل</w:t>
      </w:r>
      <w:r w:rsidR="00C20C90">
        <w:rPr>
          <w:rFonts w:hint="cs"/>
          <w:rtl/>
          <w:lang w:bidi="fa-IR"/>
        </w:rPr>
        <w:t xml:space="preserve"> تعارض و تساقط می کنند</w:t>
      </w:r>
      <w:r w:rsidR="002B151E">
        <w:rPr>
          <w:rFonts w:hint="cs"/>
          <w:rtl/>
          <w:lang w:bidi="fa-IR"/>
        </w:rPr>
        <w:t xml:space="preserve"> و رجوع می شود به اصل عملی</w:t>
      </w:r>
      <w:r w:rsidR="001770EC">
        <w:rPr>
          <w:rFonts w:hint="cs"/>
          <w:rtl/>
          <w:lang w:bidi="fa-IR"/>
        </w:rPr>
        <w:t>ه</w:t>
      </w:r>
      <w:r w:rsidR="002B151E">
        <w:rPr>
          <w:rFonts w:hint="cs"/>
          <w:rtl/>
          <w:lang w:bidi="fa-IR"/>
        </w:rPr>
        <w:t xml:space="preserve"> که یا قائل به احتیاط می شویم یا قائل به برائت؛</w:t>
      </w:r>
    </w:p>
    <w:p w:rsidR="00AA3F18" w:rsidRDefault="00AA3F18" w:rsidP="00BE0A59">
      <w:pPr>
        <w:bidi/>
        <w:rPr>
          <w:rtl/>
          <w:lang w:bidi="fa-IR"/>
        </w:rPr>
      </w:pPr>
      <w:r>
        <w:rPr>
          <w:rFonts w:hint="cs"/>
          <w:rtl/>
          <w:lang w:bidi="fa-IR"/>
        </w:rPr>
        <w:t>سپس می فرماید:</w:t>
      </w:r>
      <w:r w:rsidR="007A1B5E">
        <w:rPr>
          <w:rFonts w:hint="cs"/>
          <w:rtl/>
          <w:lang w:bidi="fa-IR"/>
        </w:rPr>
        <w:t xml:space="preserve"> نباید قائل شد به تقد</w:t>
      </w:r>
      <w:r>
        <w:rPr>
          <w:rFonts w:hint="cs"/>
          <w:rtl/>
          <w:lang w:bidi="fa-IR"/>
        </w:rPr>
        <w:t>ّ</w:t>
      </w:r>
      <w:r w:rsidR="007A1B5E">
        <w:rPr>
          <w:rFonts w:hint="cs"/>
          <w:rtl/>
          <w:lang w:bidi="fa-IR"/>
        </w:rPr>
        <w:t>م و اقوی بودن یکی از دو</w:t>
      </w:r>
      <w:r w:rsidR="00F87F76">
        <w:rPr>
          <w:rFonts w:hint="cs"/>
          <w:rtl/>
          <w:lang w:bidi="fa-IR"/>
        </w:rPr>
        <w:t xml:space="preserve"> از</w:t>
      </w:r>
      <w:r w:rsidR="007A1B5E">
        <w:rPr>
          <w:rFonts w:hint="cs"/>
          <w:rtl/>
          <w:lang w:bidi="fa-IR"/>
        </w:rPr>
        <w:t xml:space="preserve"> اطلاق</w:t>
      </w:r>
      <w:r w:rsidR="00F87F76">
        <w:rPr>
          <w:rFonts w:hint="cs"/>
          <w:rtl/>
          <w:lang w:bidi="fa-IR"/>
        </w:rPr>
        <w:t xml:space="preserve"> بر دیگری</w:t>
      </w:r>
      <w:r w:rsidR="007A1B5E">
        <w:rPr>
          <w:rFonts w:hint="cs"/>
          <w:rtl/>
          <w:lang w:bidi="fa-IR"/>
        </w:rPr>
        <w:t>؛ زیر</w:t>
      </w:r>
      <w:r w:rsidR="00647C2F">
        <w:rPr>
          <w:rFonts w:hint="cs"/>
          <w:rtl/>
          <w:lang w:bidi="fa-IR"/>
        </w:rPr>
        <w:t xml:space="preserve">ا این در </w:t>
      </w:r>
      <w:r w:rsidR="00BE0A59">
        <w:rPr>
          <w:rFonts w:hint="cs"/>
          <w:rtl/>
          <w:lang w:bidi="fa-IR"/>
        </w:rPr>
        <w:t xml:space="preserve">جایی است که تعارض، </w:t>
      </w:r>
      <w:r w:rsidR="00647C2F">
        <w:rPr>
          <w:rFonts w:hint="cs"/>
          <w:rtl/>
          <w:lang w:bidi="fa-IR"/>
        </w:rPr>
        <w:t xml:space="preserve">ذاتی </w:t>
      </w:r>
      <w:r w:rsidR="00BE0A59">
        <w:rPr>
          <w:rFonts w:hint="cs"/>
          <w:rtl/>
          <w:lang w:bidi="fa-IR"/>
        </w:rPr>
        <w:t>باشد</w:t>
      </w:r>
      <w:r w:rsidR="00647C2F">
        <w:rPr>
          <w:rFonts w:hint="cs"/>
          <w:rtl/>
          <w:lang w:bidi="fa-IR"/>
        </w:rPr>
        <w:t xml:space="preserve"> نه عرضی؛ در حالیکه در مانحن فیه تعارض</w:t>
      </w:r>
      <w:r w:rsidR="00BE0A59">
        <w:rPr>
          <w:rFonts w:hint="cs"/>
          <w:rtl/>
          <w:lang w:bidi="fa-IR"/>
        </w:rPr>
        <w:t>،</w:t>
      </w:r>
      <w:r w:rsidR="00647C2F">
        <w:rPr>
          <w:rFonts w:hint="cs"/>
          <w:rtl/>
          <w:lang w:bidi="fa-IR"/>
        </w:rPr>
        <w:t xml:space="preserve"> عرضی است بخاطر علم اجمالی</w:t>
      </w:r>
      <w:r>
        <w:rPr>
          <w:rFonts w:hint="cs"/>
          <w:rtl/>
          <w:lang w:bidi="fa-IR"/>
        </w:rPr>
        <w:t>؛</w:t>
      </w:r>
      <w:r w:rsidR="00647C2F">
        <w:rPr>
          <w:rFonts w:hint="cs"/>
          <w:rtl/>
          <w:lang w:bidi="fa-IR"/>
        </w:rPr>
        <w:t xml:space="preserve"> </w:t>
      </w:r>
      <w:r>
        <w:rPr>
          <w:rFonts w:hint="cs"/>
          <w:rtl/>
          <w:lang w:bidi="fa-IR"/>
        </w:rPr>
        <w:t>زیرا</w:t>
      </w:r>
      <w:r w:rsidR="00647C2F">
        <w:rPr>
          <w:rFonts w:hint="cs"/>
          <w:rtl/>
          <w:lang w:bidi="fa-IR"/>
        </w:rPr>
        <w:t xml:space="preserve"> می دانیم</w:t>
      </w:r>
      <w:r>
        <w:rPr>
          <w:rFonts w:hint="cs"/>
          <w:rtl/>
          <w:lang w:bidi="fa-IR"/>
        </w:rPr>
        <w:t xml:space="preserve"> که فقط</w:t>
      </w:r>
      <w:r w:rsidR="00647C2F">
        <w:rPr>
          <w:rFonts w:hint="cs"/>
          <w:rtl/>
          <w:lang w:bidi="fa-IR"/>
        </w:rPr>
        <w:t xml:space="preserve"> یکی مطلق است و ال</w:t>
      </w:r>
      <w:r>
        <w:rPr>
          <w:rFonts w:hint="cs"/>
          <w:rtl/>
          <w:lang w:bidi="fa-IR"/>
        </w:rPr>
        <w:t>ّا اگر هر دو</w:t>
      </w:r>
      <w:r w:rsidR="00647C2F">
        <w:rPr>
          <w:rFonts w:hint="cs"/>
          <w:rtl/>
          <w:lang w:bidi="fa-IR"/>
        </w:rPr>
        <w:t xml:space="preserve"> مطلق باش</w:t>
      </w:r>
      <w:r>
        <w:rPr>
          <w:rFonts w:hint="cs"/>
          <w:rtl/>
          <w:lang w:bidi="fa-IR"/>
        </w:rPr>
        <w:t>ن</w:t>
      </w:r>
      <w:r w:rsidR="00647C2F">
        <w:rPr>
          <w:rFonts w:hint="cs"/>
          <w:rtl/>
          <w:lang w:bidi="fa-IR"/>
        </w:rPr>
        <w:t>د، می شود واجب منج</w:t>
      </w:r>
      <w:r>
        <w:rPr>
          <w:rFonts w:hint="cs"/>
          <w:rtl/>
          <w:lang w:bidi="fa-IR"/>
        </w:rPr>
        <w:t>ّ</w:t>
      </w:r>
      <w:r w:rsidR="00647C2F">
        <w:rPr>
          <w:rFonts w:hint="cs"/>
          <w:rtl/>
          <w:lang w:bidi="fa-IR"/>
        </w:rPr>
        <w:t>ز نه معل</w:t>
      </w:r>
      <w:r w:rsidR="002F1218">
        <w:rPr>
          <w:rFonts w:hint="cs"/>
          <w:rtl/>
          <w:lang w:bidi="fa-IR"/>
        </w:rPr>
        <w:t>ّ</w:t>
      </w:r>
      <w:r w:rsidR="00BE0A59">
        <w:rPr>
          <w:rFonts w:hint="cs"/>
          <w:rtl/>
          <w:lang w:bidi="fa-IR"/>
        </w:rPr>
        <w:t>ق؛ پس تعارض، ذاتی نیست.</w:t>
      </w:r>
    </w:p>
    <w:p w:rsidR="00451E96" w:rsidRDefault="00AA3F18" w:rsidP="00A64B70">
      <w:pPr>
        <w:bidi/>
        <w:rPr>
          <w:rtl/>
          <w:lang w:bidi="fa-IR"/>
        </w:rPr>
      </w:pPr>
      <w:r>
        <w:rPr>
          <w:rFonts w:hint="cs"/>
          <w:rtl/>
          <w:lang w:bidi="fa-IR"/>
        </w:rPr>
        <w:t>در ادامه</w:t>
      </w:r>
      <w:r w:rsidR="00B64304">
        <w:rPr>
          <w:rFonts w:hint="cs"/>
          <w:rtl/>
          <w:lang w:bidi="fa-IR"/>
        </w:rPr>
        <w:t xml:space="preserve"> می ف</w:t>
      </w:r>
      <w:r w:rsidR="00377989">
        <w:rPr>
          <w:rFonts w:hint="cs"/>
          <w:rtl/>
          <w:lang w:bidi="fa-IR"/>
        </w:rPr>
        <w:t>رماید: این</w:t>
      </w:r>
      <w:r w:rsidR="00A64B70">
        <w:rPr>
          <w:rFonts w:hint="cs"/>
          <w:rtl/>
          <w:lang w:bidi="fa-IR"/>
        </w:rPr>
        <w:t xml:space="preserve"> مطلب</w:t>
      </w:r>
      <w:r w:rsidR="00377989">
        <w:rPr>
          <w:rFonts w:hint="cs"/>
          <w:rtl/>
          <w:lang w:bidi="fa-IR"/>
        </w:rPr>
        <w:t xml:space="preserve"> در صورتی است که قید، منفصل باشد</w:t>
      </w:r>
      <w:r w:rsidR="00A64B70">
        <w:rPr>
          <w:rFonts w:hint="cs"/>
          <w:rtl/>
          <w:lang w:bidi="fa-IR"/>
        </w:rPr>
        <w:t xml:space="preserve"> مثلا</w:t>
      </w:r>
      <w:r w:rsidR="001770EC">
        <w:rPr>
          <w:rFonts w:hint="cs"/>
          <w:rtl/>
          <w:lang w:bidi="fa-IR"/>
        </w:rPr>
        <w:t>ً</w:t>
      </w:r>
      <w:r w:rsidR="00A64B70">
        <w:rPr>
          <w:rFonts w:hint="cs"/>
          <w:rtl/>
          <w:lang w:bidi="fa-IR"/>
        </w:rPr>
        <w:t xml:space="preserve"> «صلّ» و «صلّ فی الوطن»؛</w:t>
      </w:r>
      <w:r w:rsidR="00096A5D">
        <w:rPr>
          <w:rFonts w:hint="cs"/>
          <w:rtl/>
          <w:lang w:bidi="fa-IR"/>
        </w:rPr>
        <w:t xml:space="preserve"> ام</w:t>
      </w:r>
      <w:r w:rsidR="00A64B70">
        <w:rPr>
          <w:rFonts w:hint="cs"/>
          <w:rtl/>
          <w:lang w:bidi="fa-IR"/>
        </w:rPr>
        <w:t>ّ</w:t>
      </w:r>
      <w:r w:rsidR="00096A5D">
        <w:rPr>
          <w:rFonts w:hint="cs"/>
          <w:rtl/>
          <w:lang w:bidi="fa-IR"/>
        </w:rPr>
        <w:t>ا</w:t>
      </w:r>
      <w:r w:rsidR="00A64B70">
        <w:rPr>
          <w:rFonts w:hint="cs"/>
          <w:rtl/>
          <w:lang w:bidi="fa-IR"/>
        </w:rPr>
        <w:t xml:space="preserve"> قید</w:t>
      </w:r>
      <w:r w:rsidR="00096A5D">
        <w:rPr>
          <w:rFonts w:hint="cs"/>
          <w:rtl/>
          <w:lang w:bidi="fa-IR"/>
        </w:rPr>
        <w:t xml:space="preserve"> مت</w:t>
      </w:r>
      <w:r w:rsidR="00A64B70">
        <w:rPr>
          <w:rFonts w:hint="cs"/>
          <w:rtl/>
          <w:lang w:bidi="fa-IR"/>
        </w:rPr>
        <w:t>ّ</w:t>
      </w:r>
      <w:r w:rsidR="00096A5D">
        <w:rPr>
          <w:rFonts w:hint="cs"/>
          <w:rtl/>
          <w:lang w:bidi="fa-IR"/>
        </w:rPr>
        <w:t xml:space="preserve">صل مانند </w:t>
      </w:r>
      <w:r w:rsidR="00A64B70">
        <w:rPr>
          <w:rFonts w:hint="cs"/>
          <w:rtl/>
          <w:lang w:bidi="fa-IR"/>
        </w:rPr>
        <w:t>«</w:t>
      </w:r>
      <w:r w:rsidR="00096A5D">
        <w:rPr>
          <w:rFonts w:hint="cs"/>
          <w:rtl/>
          <w:lang w:bidi="fa-IR"/>
        </w:rPr>
        <w:t>صل</w:t>
      </w:r>
      <w:r w:rsidR="00A64B70">
        <w:rPr>
          <w:rFonts w:hint="cs"/>
          <w:rtl/>
          <w:lang w:bidi="fa-IR"/>
        </w:rPr>
        <w:t>ّ</w:t>
      </w:r>
      <w:r w:rsidR="00096A5D">
        <w:rPr>
          <w:rFonts w:hint="cs"/>
          <w:rtl/>
          <w:lang w:bidi="fa-IR"/>
        </w:rPr>
        <w:t xml:space="preserve"> مع الطهارة</w:t>
      </w:r>
      <w:r w:rsidR="00A64B70">
        <w:rPr>
          <w:rFonts w:hint="cs"/>
          <w:rtl/>
          <w:lang w:bidi="fa-IR"/>
        </w:rPr>
        <w:t>»</w:t>
      </w:r>
      <w:r w:rsidR="001770EC">
        <w:rPr>
          <w:rFonts w:hint="cs"/>
          <w:rtl/>
          <w:lang w:bidi="fa-IR"/>
        </w:rPr>
        <w:t xml:space="preserve"> یا «حجِّ مع الإستطاعة» </w:t>
      </w:r>
      <w:r w:rsidR="00096A5D">
        <w:rPr>
          <w:rFonts w:hint="cs"/>
          <w:rtl/>
          <w:lang w:bidi="fa-IR"/>
        </w:rPr>
        <w:t xml:space="preserve">واضح است زیرا </w:t>
      </w:r>
      <w:r w:rsidR="00A64B70">
        <w:rPr>
          <w:rFonts w:hint="cs"/>
          <w:rtl/>
          <w:lang w:bidi="fa-IR"/>
        </w:rPr>
        <w:t xml:space="preserve">اطلاق در هیچکدام منعقد نمی شود </w:t>
      </w:r>
      <w:r w:rsidR="00096A5D">
        <w:rPr>
          <w:rFonts w:hint="cs"/>
          <w:rtl/>
          <w:lang w:bidi="fa-IR"/>
        </w:rPr>
        <w:t>و رجوع می کنیم به اصول عملی</w:t>
      </w:r>
      <w:r w:rsidR="00A64B70">
        <w:rPr>
          <w:rFonts w:hint="cs"/>
          <w:rtl/>
          <w:lang w:bidi="fa-IR"/>
        </w:rPr>
        <w:t>ّ</w:t>
      </w:r>
      <w:r w:rsidR="00096A5D">
        <w:rPr>
          <w:rFonts w:hint="cs"/>
          <w:rtl/>
          <w:lang w:bidi="fa-IR"/>
        </w:rPr>
        <w:t>ه</w:t>
      </w:r>
      <w:r w:rsidR="00451E96">
        <w:rPr>
          <w:rFonts w:hint="cs"/>
          <w:rtl/>
          <w:lang w:bidi="fa-IR"/>
        </w:rPr>
        <w:t xml:space="preserve"> و اصل در مانحن فیه برائت است. یکی از برائتها این است: برائت از </w:t>
      </w:r>
      <w:r w:rsidR="006131A3">
        <w:rPr>
          <w:rFonts w:hint="cs"/>
          <w:rtl/>
          <w:lang w:bidi="fa-IR"/>
        </w:rPr>
        <w:t>وجوب تحصیل</w:t>
      </w:r>
      <w:r w:rsidR="00451E96">
        <w:rPr>
          <w:rFonts w:hint="cs"/>
          <w:rtl/>
          <w:lang w:bidi="fa-IR"/>
        </w:rPr>
        <w:t xml:space="preserve"> قید</w:t>
      </w:r>
      <w:r w:rsidR="006131A3">
        <w:rPr>
          <w:rFonts w:hint="cs"/>
          <w:rtl/>
          <w:lang w:bidi="fa-IR"/>
        </w:rPr>
        <w:t>(</w:t>
      </w:r>
      <w:r w:rsidR="00A64B70">
        <w:rPr>
          <w:rFonts w:hint="cs"/>
          <w:rtl/>
          <w:lang w:bidi="fa-IR"/>
        </w:rPr>
        <w:t>ال</w:t>
      </w:r>
      <w:r w:rsidR="006131A3">
        <w:rPr>
          <w:rFonts w:hint="cs"/>
          <w:rtl/>
          <w:lang w:bidi="fa-IR"/>
        </w:rPr>
        <w:t>معل</w:t>
      </w:r>
      <w:r w:rsidR="00A64B70">
        <w:rPr>
          <w:rFonts w:hint="cs"/>
          <w:rtl/>
          <w:lang w:bidi="fa-IR"/>
        </w:rPr>
        <w:t>ّ</w:t>
      </w:r>
      <w:r w:rsidR="006131A3">
        <w:rPr>
          <w:rFonts w:hint="cs"/>
          <w:rtl/>
          <w:lang w:bidi="fa-IR"/>
        </w:rPr>
        <w:t>ق علیه الوجوب)</w:t>
      </w:r>
      <w:r w:rsidR="00451E96">
        <w:rPr>
          <w:rFonts w:hint="cs"/>
          <w:rtl/>
          <w:lang w:bidi="fa-IR"/>
        </w:rPr>
        <w:t>.</w:t>
      </w:r>
      <w:r w:rsidR="006131A3">
        <w:rPr>
          <w:rFonts w:hint="cs"/>
          <w:rtl/>
          <w:lang w:bidi="fa-IR"/>
        </w:rPr>
        <w:t xml:space="preserve"> و این در جایی است که</w:t>
      </w:r>
      <w:r w:rsidR="00451E96">
        <w:rPr>
          <w:rFonts w:hint="cs"/>
          <w:rtl/>
          <w:lang w:bidi="fa-IR"/>
        </w:rPr>
        <w:t xml:space="preserve"> واجب </w:t>
      </w:r>
      <w:r w:rsidR="00451E96">
        <w:rPr>
          <w:rFonts w:hint="cs"/>
          <w:rtl/>
          <w:lang w:bidi="fa-IR"/>
        </w:rPr>
        <w:lastRenderedPageBreak/>
        <w:t>مرد</w:t>
      </w:r>
      <w:r w:rsidR="00A64B70">
        <w:rPr>
          <w:rFonts w:hint="cs"/>
          <w:rtl/>
          <w:lang w:bidi="fa-IR"/>
        </w:rPr>
        <w:t>ّ</w:t>
      </w:r>
      <w:r w:rsidR="00451E96">
        <w:rPr>
          <w:rFonts w:hint="cs"/>
          <w:rtl/>
          <w:lang w:bidi="fa-IR"/>
        </w:rPr>
        <w:t xml:space="preserve">د باشد بین مشروط و بین </w:t>
      </w:r>
      <w:r w:rsidR="006131A3">
        <w:rPr>
          <w:rFonts w:hint="cs"/>
          <w:rtl/>
          <w:lang w:bidi="fa-IR"/>
        </w:rPr>
        <w:t>مطلق(معل</w:t>
      </w:r>
      <w:r w:rsidR="00A64B70">
        <w:rPr>
          <w:rFonts w:hint="cs"/>
          <w:rtl/>
          <w:lang w:bidi="fa-IR"/>
        </w:rPr>
        <w:t>ّ</w:t>
      </w:r>
      <w:r w:rsidR="006131A3">
        <w:rPr>
          <w:rFonts w:hint="cs"/>
          <w:rtl/>
          <w:lang w:bidi="fa-IR"/>
        </w:rPr>
        <w:t>ق</w:t>
      </w:r>
      <w:r w:rsidR="00451E96">
        <w:rPr>
          <w:rFonts w:hint="cs"/>
          <w:rtl/>
          <w:lang w:bidi="fa-IR"/>
        </w:rPr>
        <w:t xml:space="preserve"> و منج</w:t>
      </w:r>
      <w:r w:rsidR="00A64B70">
        <w:rPr>
          <w:rFonts w:hint="cs"/>
          <w:rtl/>
          <w:lang w:bidi="fa-IR"/>
        </w:rPr>
        <w:t>ّ</w:t>
      </w:r>
      <w:r w:rsidR="00451E96">
        <w:rPr>
          <w:rFonts w:hint="cs"/>
          <w:rtl/>
          <w:lang w:bidi="fa-IR"/>
        </w:rPr>
        <w:t>ز</w:t>
      </w:r>
      <w:r w:rsidR="006131A3">
        <w:rPr>
          <w:rFonts w:hint="cs"/>
          <w:rtl/>
          <w:lang w:bidi="fa-IR"/>
        </w:rPr>
        <w:t>)</w:t>
      </w:r>
      <w:r w:rsidR="00451E96">
        <w:rPr>
          <w:rFonts w:hint="cs"/>
          <w:rtl/>
          <w:lang w:bidi="fa-IR"/>
        </w:rPr>
        <w:t>.</w:t>
      </w:r>
      <w:r w:rsidR="00A64B70">
        <w:rPr>
          <w:rFonts w:hint="cs"/>
          <w:rtl/>
          <w:lang w:bidi="fa-IR"/>
        </w:rPr>
        <w:t xml:space="preserve"> در اینصورت تحصیل قید واجب نیست زیرا ممکن است قید، قید وجوب باشد</w:t>
      </w:r>
      <w:r w:rsidR="00956829">
        <w:rPr>
          <w:rFonts w:hint="cs"/>
          <w:rtl/>
          <w:lang w:bidi="fa-IR"/>
        </w:rPr>
        <w:t>. مانند استطاعت که تحصیلش واجب نیست.</w:t>
      </w:r>
      <w:r w:rsidR="00CD0A29">
        <w:rPr>
          <w:rStyle w:val="FootnoteReference"/>
          <w:rtl/>
          <w:lang w:bidi="fa-IR"/>
        </w:rPr>
        <w:footnoteReference w:id="1"/>
      </w:r>
    </w:p>
    <w:p w:rsidR="006D77D0" w:rsidRPr="0092698E" w:rsidRDefault="006D77D0" w:rsidP="006D77D0">
      <w:pPr>
        <w:bidi/>
        <w:rPr>
          <w:color w:val="FF0000"/>
          <w:rtl/>
          <w:lang w:bidi="fa-IR"/>
        </w:rPr>
      </w:pPr>
      <w:r w:rsidRPr="0092698E">
        <w:rPr>
          <w:rFonts w:hint="cs"/>
          <w:color w:val="FF0000"/>
          <w:rtl/>
          <w:lang w:bidi="fa-IR"/>
        </w:rPr>
        <w:t>(پایان)</w:t>
      </w:r>
    </w:p>
    <w:sectPr w:rsidR="006D77D0" w:rsidRPr="0092698E" w:rsidSect="0029669E">
      <w:pgSz w:w="12240" w:h="15840"/>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FBD" w:rsidRDefault="00EF6FBD" w:rsidP="00CD0A29">
      <w:r>
        <w:separator/>
      </w:r>
    </w:p>
  </w:endnote>
  <w:endnote w:type="continuationSeparator" w:id="0">
    <w:p w:rsidR="00EF6FBD" w:rsidRDefault="00EF6FBD" w:rsidP="00CD0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FBD" w:rsidRDefault="00EF6FBD" w:rsidP="00CD0A29">
      <w:r>
        <w:separator/>
      </w:r>
    </w:p>
  </w:footnote>
  <w:footnote w:type="continuationSeparator" w:id="0">
    <w:p w:rsidR="00EF6FBD" w:rsidRDefault="00EF6FBD" w:rsidP="00CD0A29">
      <w:r>
        <w:continuationSeparator/>
      </w:r>
    </w:p>
  </w:footnote>
  <w:footnote w:id="1">
    <w:p w:rsidR="00CD0A29" w:rsidRPr="00CD0A29" w:rsidRDefault="00CD0A29" w:rsidP="00A64B70">
      <w:pPr>
        <w:pStyle w:val="FootnoteText"/>
        <w:bidi/>
        <w:rPr>
          <w:sz w:val="24"/>
          <w:szCs w:val="24"/>
          <w:rtl/>
          <w:lang w:bidi="fa-IR"/>
        </w:rPr>
      </w:pPr>
      <w:r w:rsidRPr="00CD0A29">
        <w:rPr>
          <w:rStyle w:val="FootnoteReference"/>
          <w:sz w:val="24"/>
          <w:szCs w:val="24"/>
        </w:rPr>
        <w:footnoteRef/>
      </w:r>
      <w:r w:rsidRPr="00CD0A29">
        <w:rPr>
          <w:sz w:val="24"/>
          <w:szCs w:val="24"/>
        </w:rPr>
        <w:t xml:space="preserve"> </w:t>
      </w:r>
      <w:r w:rsidRPr="00CD0A29">
        <w:rPr>
          <w:rFonts w:hint="cs"/>
          <w:sz w:val="24"/>
          <w:szCs w:val="24"/>
          <w:rtl/>
          <w:lang w:bidi="fa-IR"/>
        </w:rPr>
        <w:t xml:space="preserve">. </w:t>
      </w:r>
      <w:r w:rsidRPr="00CD0A29">
        <w:rPr>
          <w:sz w:val="24"/>
          <w:szCs w:val="24"/>
          <w:rtl/>
          <w:lang w:bidi="fa-IR"/>
        </w:rPr>
        <w:t>الأمر الثاني‏</w:t>
      </w:r>
      <w:r w:rsidR="00A64B70">
        <w:rPr>
          <w:rFonts w:hint="cs"/>
          <w:sz w:val="24"/>
          <w:szCs w:val="24"/>
          <w:rtl/>
          <w:lang w:bidi="fa-IR"/>
        </w:rPr>
        <w:t xml:space="preserve">: </w:t>
      </w:r>
      <w:r w:rsidRPr="00CD0A29">
        <w:rPr>
          <w:sz w:val="24"/>
          <w:szCs w:val="24"/>
          <w:rtl/>
          <w:lang w:bidi="fa-IR"/>
        </w:rPr>
        <w:t>لو شك بالشك البدوي في قيديّة شي‏ء للوجوب أو الواجب بنحو التعليق أو التنجيز، فان كان القيد حاصلا بالفعل فلا إشكال حيث لا ثمرة في البين يترتب عليه، و اما إذا كان غير حاصل بالفعل فمقتضى الإطلاق في جميع الصور هو ثبوت الوجوب، و في الثالثة عدم وجوب تحصيل المشكوك القيدية. و مع عدم الإطلاق فالبراءة نتيجتها التقييد في الأوّل و نتيجتها الإطلاق في الأخيرين. هذا إذا كان الشك في أصل تقيد الوجوب أو الواجب</w:t>
      </w:r>
      <w:r w:rsidRPr="00CD0A29">
        <w:rPr>
          <w:sz w:val="24"/>
          <w:szCs w:val="24"/>
          <w:lang w:bidi="fa-IR"/>
        </w:rPr>
        <w:t>.</w:t>
      </w:r>
      <w:r w:rsidR="00A64B70">
        <w:rPr>
          <w:rFonts w:hint="cs"/>
          <w:sz w:val="24"/>
          <w:szCs w:val="24"/>
          <w:rtl/>
          <w:lang w:bidi="fa-IR"/>
        </w:rPr>
        <w:t xml:space="preserve"> </w:t>
      </w:r>
      <w:r w:rsidRPr="00CD0A29">
        <w:rPr>
          <w:sz w:val="24"/>
          <w:szCs w:val="24"/>
          <w:rtl/>
          <w:lang w:bidi="fa-IR"/>
        </w:rPr>
        <w:t>و اما إذا علم بأصل التقييد و لكنه دار الأمر بين كونه قيدا للوجوب أو الواجب، فأصالة الإطلاق تجري في كل من الهيئة و المادة و بعد التساقط يكون المرجع هو الأصل العملي. و لا ينظر حينئذ في ترجيح أحد الإطلاقين على الآخر إلى حيث الأقوائية كما توهم، لأن ذلك انما يكون فيما لو كان التعارض بين الإطلاقين في نفسهما لا في مثل المقام الّذي كان التعارض بينهما لأجل العلم الإجمالي بعروض التقييد على أحدهما، إذ حينئذ لا يكون مجرّد أقوائية أحدهما موجبا لإرجاع القيد إلى الآخر فتأمل. هذا إذا كان التقييد في دليل منفصل، و اما لو كان ذلك في دليل متصل فالامر أظهر، إذ حينئذ باتصال الكلام بذلك و صلاحيته للعروض على كل واحد منهما لا ينعقد الظهور الإطلاقي لواحد منهما، فلا بد حينئذ من الرجوع إلى الأصل العملي، و مقتضاه هو البراءة عن وجوب تحصيل القيد فيما إذا كان الدوران بين المشروط و بين المطلق المعلّق أو المنجّز. و اما إذا كان الدوران‏</w:t>
      </w:r>
      <w:r w:rsidR="00A64B70">
        <w:rPr>
          <w:rFonts w:hint="cs"/>
          <w:sz w:val="24"/>
          <w:szCs w:val="24"/>
          <w:rtl/>
          <w:lang w:bidi="fa-IR"/>
        </w:rPr>
        <w:t xml:space="preserve"> </w:t>
      </w:r>
      <w:r w:rsidRPr="00CD0A29">
        <w:rPr>
          <w:sz w:val="24"/>
          <w:szCs w:val="24"/>
          <w:rtl/>
          <w:lang w:bidi="fa-IR"/>
        </w:rPr>
        <w:t>بين المشروط و بين المعلق فلا ثمرة بالنسبة إلى القيد لأنه غير واجب التحصيل على كل تقدير. و كذلك الأمر بالنسبة إلى نفس الواجب و ذلك اما في فرض حصول القيد في ال</w:t>
      </w:r>
      <w:bookmarkStart w:id="0" w:name="_GoBack"/>
      <w:bookmarkEnd w:id="0"/>
      <w:r w:rsidRPr="00CD0A29">
        <w:rPr>
          <w:sz w:val="24"/>
          <w:szCs w:val="24"/>
          <w:rtl/>
          <w:lang w:bidi="fa-IR"/>
        </w:rPr>
        <w:t>خارج فواضح من جهة وجوب الإتيان بالمأمور به و الواجب حينئذ على كل تقدير، و اما في فرض عدم حصوله فللعلم بعدم الفائدة في الإتيان حينئذ إما لعدم وجوبه رأسا لو فرض رجوعه إلى الهيئة و الوجوب واقعا و إما من جهة انتفاء قيده على فرض رجوعه إلى المادة و الواجب، فعلى كل تقدير يقطع بعدم الفائدة في إيجاده حينئذ، كما هو واضح. و لعلّه إلى ذلك أيضا نظر القائل بالعلم بتقييد المادة على كل تقدير من جهة استلزام تقييد الهيئة أيضا لبطلان محل الإطلاق في المادة، لعدم انفكاكها حينئذ عن وجود قيد الهيئة فتدبّر</w:t>
      </w:r>
      <w:r w:rsidR="00A64B70">
        <w:rPr>
          <w:rFonts w:hint="cs"/>
          <w:sz w:val="24"/>
          <w:szCs w:val="24"/>
          <w:rtl/>
          <w:lang w:bidi="fa-IR"/>
        </w:rPr>
        <w:t xml:space="preserve">. </w:t>
      </w:r>
      <w:r w:rsidR="00A64B70">
        <w:rPr>
          <w:sz w:val="24"/>
          <w:szCs w:val="24"/>
          <w:rtl/>
          <w:lang w:bidi="fa-IR"/>
        </w:rPr>
        <w:t>نهاية الأفكار، ج‏2، ص: 32</w:t>
      </w:r>
      <w:r w:rsidR="00A64B70">
        <w:rPr>
          <w:rFonts w:hint="cs"/>
          <w:sz w:val="24"/>
          <w:szCs w:val="24"/>
          <w:rtl/>
          <w:lang w:bidi="fa-IR"/>
        </w:rPr>
        <w:t>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69E"/>
    <w:rsid w:val="000262B7"/>
    <w:rsid w:val="00096A5D"/>
    <w:rsid w:val="001770EC"/>
    <w:rsid w:val="0029669E"/>
    <w:rsid w:val="002B151E"/>
    <w:rsid w:val="002F1218"/>
    <w:rsid w:val="0032713B"/>
    <w:rsid w:val="00377989"/>
    <w:rsid w:val="00451E96"/>
    <w:rsid w:val="004A5504"/>
    <w:rsid w:val="00584A57"/>
    <w:rsid w:val="006131A3"/>
    <w:rsid w:val="00647C2F"/>
    <w:rsid w:val="006A4C8A"/>
    <w:rsid w:val="006D77D0"/>
    <w:rsid w:val="007A1B5E"/>
    <w:rsid w:val="00881282"/>
    <w:rsid w:val="0092698E"/>
    <w:rsid w:val="00956829"/>
    <w:rsid w:val="009729C0"/>
    <w:rsid w:val="00A64B70"/>
    <w:rsid w:val="00AA3F18"/>
    <w:rsid w:val="00B64304"/>
    <w:rsid w:val="00BE0A59"/>
    <w:rsid w:val="00C20C90"/>
    <w:rsid w:val="00CD0A29"/>
    <w:rsid w:val="00D66E92"/>
    <w:rsid w:val="00EF6FBD"/>
    <w:rsid w:val="00F87F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D0A29"/>
    <w:rPr>
      <w:sz w:val="20"/>
      <w:szCs w:val="20"/>
    </w:rPr>
  </w:style>
  <w:style w:type="character" w:customStyle="1" w:styleId="FootnoteTextChar">
    <w:name w:val="Footnote Text Char"/>
    <w:basedOn w:val="DefaultParagraphFont"/>
    <w:link w:val="FootnoteText"/>
    <w:uiPriority w:val="99"/>
    <w:semiHidden/>
    <w:rsid w:val="00CD0A29"/>
    <w:rPr>
      <w:sz w:val="20"/>
      <w:szCs w:val="20"/>
    </w:rPr>
  </w:style>
  <w:style w:type="character" w:styleId="FootnoteReference">
    <w:name w:val="footnote reference"/>
    <w:basedOn w:val="DefaultParagraphFont"/>
    <w:uiPriority w:val="99"/>
    <w:semiHidden/>
    <w:unhideWhenUsed/>
    <w:rsid w:val="00CD0A2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D0A29"/>
    <w:rPr>
      <w:sz w:val="20"/>
      <w:szCs w:val="20"/>
    </w:rPr>
  </w:style>
  <w:style w:type="character" w:customStyle="1" w:styleId="FootnoteTextChar">
    <w:name w:val="Footnote Text Char"/>
    <w:basedOn w:val="DefaultParagraphFont"/>
    <w:link w:val="FootnoteText"/>
    <w:uiPriority w:val="99"/>
    <w:semiHidden/>
    <w:rsid w:val="00CD0A29"/>
    <w:rPr>
      <w:sz w:val="20"/>
      <w:szCs w:val="20"/>
    </w:rPr>
  </w:style>
  <w:style w:type="character" w:styleId="FootnoteReference">
    <w:name w:val="footnote reference"/>
    <w:basedOn w:val="DefaultParagraphFont"/>
    <w:uiPriority w:val="99"/>
    <w:semiHidden/>
    <w:unhideWhenUsed/>
    <w:rsid w:val="00CD0A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194</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28</cp:revision>
  <dcterms:created xsi:type="dcterms:W3CDTF">2019-11-11T03:00:00Z</dcterms:created>
  <dcterms:modified xsi:type="dcterms:W3CDTF">2019-11-11T16:18:00Z</dcterms:modified>
</cp:coreProperties>
</file>